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860" w:rsidRDefault="007D0860" w:rsidP="007D0860">
      <w:pPr>
        <w:jc w:val="center"/>
      </w:pPr>
      <w:r>
        <w:t>IL ROMANTICISMO</w:t>
      </w:r>
    </w:p>
    <w:p w:rsidR="007D0860" w:rsidRDefault="007D0860" w:rsidP="007D0860"/>
    <w:p w:rsidR="007D0860" w:rsidRDefault="007D0860" w:rsidP="007D0860">
      <w:pPr>
        <w:jc w:val="both"/>
      </w:pPr>
      <w:r>
        <w:t xml:space="preserve">Si diffonde nella prima metà dell’800 in Europa. è un movimento che interessa tutta la società dell’epoca: dagli aspetti politici alle arti. Promuove un profondo rinnovamento nella concezione della vita  e della storia. Si diffuse molto rapidamente a in modo diverso fra i vari stati. Esso propone, in contrasto con la razionalità dell’Illuminismo (del ‘700), una sensibilità malinconica e romantica (sentimento al posto della ragione).  La parola ROMANTIC da cui deriva ROMANTICISMO  comparve in Inghilterra nel ‘600 per rappresentare una narrazione fantastica (di fantasia), poi, nel ‘700, indicherà un paesaggio suggestivo. All’inizio dell’800 ROMANTIC indicherà uno stato d’animo sentimentale. In Germania, dove nasce il Romanticismo, tale termine sarà preso come sinonimo di “rivalutazione del sentimento e della fantasia”. </w:t>
      </w:r>
    </w:p>
    <w:p w:rsidR="007D0860" w:rsidRDefault="007D0860" w:rsidP="007D0860">
      <w:pPr>
        <w:jc w:val="both"/>
      </w:pPr>
    </w:p>
    <w:p w:rsidR="007D0860" w:rsidRDefault="007D0860" w:rsidP="007D0860">
      <w:pPr>
        <w:jc w:val="both"/>
      </w:pPr>
    </w:p>
    <w:p w:rsidR="007D0860" w:rsidRDefault="007D0860" w:rsidP="007D0860">
      <w:pPr>
        <w:jc w:val="both"/>
      </w:pPr>
      <w:r>
        <w:t>CARATTERISTICHE DEL ROMANTICISMO</w:t>
      </w:r>
    </w:p>
    <w:p w:rsidR="007D0860" w:rsidRDefault="007D0860" w:rsidP="007D0860">
      <w:pPr>
        <w:jc w:val="both"/>
      </w:pPr>
    </w:p>
    <w:p w:rsidR="007D0860" w:rsidRDefault="007D0860" w:rsidP="007D0860">
      <w:pPr>
        <w:jc w:val="both"/>
      </w:pPr>
      <w:r>
        <w:t xml:space="preserve">L’Illuminismo si basava sulla ragione che avrebbe dovuto creare un mondo di uguaglianza e prosperità (benessere). La Rivoluzione francese  si era ispirata alle idee illuministiche ma vi furono eccessi di violenza (il TERRORE) e i metodi oppressivi di Napoleone e della Restaurazione delusero le aspettative e crearono uno stato d’animo di reazione all’Illuminismo. Non bisogna comunque pensare a due correnti letterarie separate e lontane bensì alla continuazione dell’una nell’altra: cioè si può dire che il Romanticismo è lo sviluppo dell’Illuminismo in quanto ha inserito gli ideali sociali i politici di questo movimento nella realtà europea ma li ha adattati alle esigenze dei vari popoli. </w:t>
      </w:r>
    </w:p>
    <w:p w:rsidR="007D0860" w:rsidRDefault="007D0860" w:rsidP="007D0860">
      <w:pPr>
        <w:jc w:val="both"/>
      </w:pPr>
    </w:p>
    <w:p w:rsidR="007D0860" w:rsidRDefault="007D0860" w:rsidP="007D0860">
      <w:pPr>
        <w:jc w:val="both"/>
      </w:pPr>
    </w:p>
    <w:p w:rsidR="007D0860" w:rsidRDefault="007D0860" w:rsidP="007D0860">
      <w:pPr>
        <w:jc w:val="both"/>
      </w:pPr>
      <w:r>
        <w:t>ILLUMINISMO E ROMANTICISMO A CONFRONTO</w:t>
      </w:r>
    </w:p>
    <w:p w:rsidR="007D0860" w:rsidRDefault="007D0860" w:rsidP="007D0860">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889"/>
        <w:gridCol w:w="4889"/>
      </w:tblGrid>
      <w:tr w:rsidR="007D0860" w:rsidTr="00B872BC">
        <w:tblPrEx>
          <w:tblCellMar>
            <w:top w:w="0" w:type="dxa"/>
            <w:bottom w:w="0" w:type="dxa"/>
          </w:tblCellMar>
        </w:tblPrEx>
        <w:tc>
          <w:tcPr>
            <w:tcW w:w="4889" w:type="dxa"/>
          </w:tcPr>
          <w:p w:rsidR="007D0860" w:rsidRDefault="007D0860" w:rsidP="00B872BC">
            <w:pPr>
              <w:jc w:val="both"/>
              <w:rPr>
                <w:rFonts w:ascii="Arial" w:hAnsi="Arial"/>
                <w:b/>
                <w:i/>
              </w:rPr>
            </w:pPr>
            <w:r>
              <w:rPr>
                <w:rFonts w:ascii="Arial" w:hAnsi="Arial"/>
                <w:b/>
                <w:i/>
              </w:rPr>
              <w:t>ILLUMINISMO</w:t>
            </w:r>
          </w:p>
        </w:tc>
        <w:tc>
          <w:tcPr>
            <w:tcW w:w="4889" w:type="dxa"/>
          </w:tcPr>
          <w:p w:rsidR="007D0860" w:rsidRDefault="007D0860" w:rsidP="00B872BC">
            <w:pPr>
              <w:jc w:val="both"/>
              <w:rPr>
                <w:rFonts w:ascii="Arial" w:hAnsi="Arial"/>
                <w:b/>
                <w:i/>
              </w:rPr>
            </w:pPr>
            <w:r>
              <w:rPr>
                <w:rFonts w:ascii="Arial" w:hAnsi="Arial"/>
                <w:b/>
                <w:i/>
              </w:rPr>
              <w:t>ROMANTICISMO</w:t>
            </w:r>
          </w:p>
        </w:tc>
      </w:tr>
      <w:tr w:rsidR="007D0860" w:rsidTr="00B872BC">
        <w:tblPrEx>
          <w:tblCellMar>
            <w:top w:w="0" w:type="dxa"/>
            <w:bottom w:w="0" w:type="dxa"/>
          </w:tblCellMar>
        </w:tblPrEx>
        <w:tc>
          <w:tcPr>
            <w:tcW w:w="4889" w:type="dxa"/>
          </w:tcPr>
          <w:p w:rsidR="007D0860" w:rsidRDefault="007D0860" w:rsidP="00B872BC">
            <w:pPr>
              <w:numPr>
                <w:ilvl w:val="0"/>
                <w:numId w:val="1"/>
              </w:numPr>
              <w:jc w:val="both"/>
            </w:pPr>
            <w:r>
              <w:t>Esalta la ragione come qualità primaria dell’uomo</w:t>
            </w:r>
          </w:p>
        </w:tc>
        <w:tc>
          <w:tcPr>
            <w:tcW w:w="4889" w:type="dxa"/>
          </w:tcPr>
          <w:p w:rsidR="007D0860" w:rsidRDefault="007D0860" w:rsidP="00B872BC">
            <w:pPr>
              <w:numPr>
                <w:ilvl w:val="0"/>
                <w:numId w:val="1"/>
              </w:numPr>
              <w:jc w:val="both"/>
            </w:pPr>
            <w:r>
              <w:t>Esalta il sentimento</w:t>
            </w:r>
          </w:p>
        </w:tc>
      </w:tr>
      <w:tr w:rsidR="007D0860" w:rsidTr="00B872BC">
        <w:tblPrEx>
          <w:tblCellMar>
            <w:top w:w="0" w:type="dxa"/>
            <w:bottom w:w="0" w:type="dxa"/>
          </w:tblCellMar>
        </w:tblPrEx>
        <w:tc>
          <w:tcPr>
            <w:tcW w:w="4889" w:type="dxa"/>
          </w:tcPr>
          <w:p w:rsidR="007D0860" w:rsidRDefault="007D0860" w:rsidP="00B872BC">
            <w:pPr>
              <w:numPr>
                <w:ilvl w:val="0"/>
                <w:numId w:val="1"/>
              </w:numPr>
              <w:jc w:val="both"/>
            </w:pPr>
            <w:r>
              <w:t>Libera creatività dell’uomo nell’arte, nella politica, nella morale.</w:t>
            </w:r>
          </w:p>
        </w:tc>
        <w:tc>
          <w:tcPr>
            <w:tcW w:w="4889" w:type="dxa"/>
          </w:tcPr>
          <w:p w:rsidR="007D0860" w:rsidRDefault="007D0860" w:rsidP="00B872BC">
            <w:pPr>
              <w:numPr>
                <w:ilvl w:val="0"/>
                <w:numId w:val="1"/>
              </w:numPr>
              <w:jc w:val="both"/>
            </w:pPr>
            <w:r>
              <w:t>Come Illuminismo</w:t>
            </w:r>
          </w:p>
        </w:tc>
      </w:tr>
      <w:tr w:rsidR="007D0860" w:rsidTr="00B872BC">
        <w:tblPrEx>
          <w:tblCellMar>
            <w:top w:w="0" w:type="dxa"/>
            <w:bottom w:w="0" w:type="dxa"/>
          </w:tblCellMar>
        </w:tblPrEx>
        <w:tc>
          <w:tcPr>
            <w:tcW w:w="4889" w:type="dxa"/>
          </w:tcPr>
          <w:p w:rsidR="007D0860" w:rsidRDefault="007D0860" w:rsidP="00B872BC">
            <w:pPr>
              <w:numPr>
                <w:ilvl w:val="0"/>
                <w:numId w:val="1"/>
              </w:numPr>
              <w:jc w:val="both"/>
            </w:pPr>
            <w:r>
              <w:t>Gli uomini sono tutti uguale perché dotati della ragione.</w:t>
            </w:r>
          </w:p>
        </w:tc>
        <w:tc>
          <w:tcPr>
            <w:tcW w:w="4889" w:type="dxa"/>
          </w:tcPr>
          <w:p w:rsidR="007D0860" w:rsidRDefault="007D0860" w:rsidP="00B872BC">
            <w:pPr>
              <w:numPr>
                <w:ilvl w:val="0"/>
                <w:numId w:val="1"/>
              </w:numPr>
              <w:jc w:val="both"/>
            </w:pPr>
            <w:r>
              <w:t>Gli uomini sono unici e irripetibili perché hanno passioni e sentimenti diversi. Si è uguali per dignità e diritti umani ma si è diversi per i sentimenti provati.</w:t>
            </w:r>
          </w:p>
        </w:tc>
      </w:tr>
      <w:tr w:rsidR="007D0860" w:rsidTr="00B872BC">
        <w:tblPrEx>
          <w:tblCellMar>
            <w:top w:w="0" w:type="dxa"/>
            <w:bottom w:w="0" w:type="dxa"/>
          </w:tblCellMar>
        </w:tblPrEx>
        <w:tc>
          <w:tcPr>
            <w:tcW w:w="4889" w:type="dxa"/>
          </w:tcPr>
          <w:p w:rsidR="007D0860" w:rsidRDefault="007D0860" w:rsidP="00B872BC">
            <w:pPr>
              <w:numPr>
                <w:ilvl w:val="0"/>
                <w:numId w:val="1"/>
              </w:numPr>
              <w:jc w:val="both"/>
            </w:pPr>
            <w:r>
              <w:t>Epoca della razionalità</w:t>
            </w:r>
          </w:p>
        </w:tc>
        <w:tc>
          <w:tcPr>
            <w:tcW w:w="4889" w:type="dxa"/>
          </w:tcPr>
          <w:p w:rsidR="007D0860" w:rsidRDefault="007D0860" w:rsidP="00B872BC">
            <w:pPr>
              <w:numPr>
                <w:ilvl w:val="0"/>
                <w:numId w:val="1"/>
              </w:numPr>
              <w:jc w:val="both"/>
            </w:pPr>
            <w:r>
              <w:t>Epoca di amori travolgenti e passioni.</w:t>
            </w:r>
          </w:p>
        </w:tc>
      </w:tr>
      <w:tr w:rsidR="007D0860" w:rsidTr="00B872BC">
        <w:tblPrEx>
          <w:tblCellMar>
            <w:top w:w="0" w:type="dxa"/>
            <w:bottom w:w="0" w:type="dxa"/>
          </w:tblCellMar>
        </w:tblPrEx>
        <w:tc>
          <w:tcPr>
            <w:tcW w:w="4889" w:type="dxa"/>
          </w:tcPr>
          <w:p w:rsidR="007D0860" w:rsidRDefault="007D0860" w:rsidP="00B872BC">
            <w:pPr>
              <w:numPr>
                <w:ilvl w:val="0"/>
                <w:numId w:val="1"/>
              </w:numPr>
              <w:jc w:val="both"/>
            </w:pPr>
            <w:r>
              <w:t xml:space="preserve">In politica si tende ad abbattere i confini fra gli stati: ogni uomo è </w:t>
            </w:r>
            <w:r>
              <w:lastRenderedPageBreak/>
              <w:t xml:space="preserve">cittadino del mondo. </w:t>
            </w:r>
          </w:p>
        </w:tc>
        <w:tc>
          <w:tcPr>
            <w:tcW w:w="4889" w:type="dxa"/>
          </w:tcPr>
          <w:p w:rsidR="007D0860" w:rsidRDefault="007D0860" w:rsidP="00B872BC">
            <w:pPr>
              <w:numPr>
                <w:ilvl w:val="0"/>
                <w:numId w:val="1"/>
              </w:numPr>
              <w:jc w:val="both"/>
            </w:pPr>
            <w:r>
              <w:lastRenderedPageBreak/>
              <w:t xml:space="preserve">Si esalta la nazione </w:t>
            </w:r>
            <w:r>
              <w:rPr>
                <w:sz w:val="20"/>
              </w:rPr>
              <w:t xml:space="preserve">(Unità etnica cosciente di una propria peculiarità e autonomia culturale, spec. in quanto premessa di unità e sovranità politica, </w:t>
            </w:r>
            <w:proofErr w:type="spellStart"/>
            <w:r>
              <w:rPr>
                <w:sz w:val="20"/>
              </w:rPr>
              <w:t>generic</w:t>
            </w:r>
            <w:proofErr w:type="spellEnd"/>
            <w:r>
              <w:rPr>
                <w:sz w:val="20"/>
              </w:rPr>
              <w:t xml:space="preserve">. </w:t>
            </w:r>
            <w:r>
              <w:rPr>
                <w:sz w:val="20"/>
              </w:rPr>
              <w:lastRenderedPageBreak/>
              <w:t xml:space="preserve">Stato.)  </w:t>
            </w:r>
            <w:r>
              <w:t>e il popolo con i suoi usi e costumi. Il Romanticismo esalta il sentimento nazionale.</w:t>
            </w:r>
          </w:p>
        </w:tc>
      </w:tr>
      <w:tr w:rsidR="007D0860" w:rsidTr="00B872BC">
        <w:tblPrEx>
          <w:tblCellMar>
            <w:top w:w="0" w:type="dxa"/>
            <w:bottom w:w="0" w:type="dxa"/>
          </w:tblCellMar>
        </w:tblPrEx>
        <w:tc>
          <w:tcPr>
            <w:tcW w:w="4889" w:type="dxa"/>
          </w:tcPr>
          <w:p w:rsidR="007D0860" w:rsidRDefault="007D0860" w:rsidP="00B872BC">
            <w:pPr>
              <w:numPr>
                <w:ilvl w:val="0"/>
                <w:numId w:val="1"/>
              </w:numPr>
              <w:jc w:val="both"/>
            </w:pPr>
            <w:r>
              <w:lastRenderedPageBreak/>
              <w:t>L</w:t>
            </w:r>
            <w:r w:rsidR="00A9549E">
              <w:t>’Illuminismo esalta gli ideali d</w:t>
            </w:r>
            <w:r>
              <w:t>i giustizia, libertà, eguaglianza, progresso, sovranità popolare.</w:t>
            </w:r>
          </w:p>
        </w:tc>
        <w:tc>
          <w:tcPr>
            <w:tcW w:w="4889" w:type="dxa"/>
          </w:tcPr>
          <w:p w:rsidR="007D0860" w:rsidRDefault="007D0860" w:rsidP="00B872BC">
            <w:pPr>
              <w:numPr>
                <w:ilvl w:val="0"/>
                <w:numId w:val="1"/>
              </w:numPr>
              <w:jc w:val="both"/>
            </w:pPr>
            <w:r>
              <w:t>Come Illuminismo.</w:t>
            </w:r>
          </w:p>
        </w:tc>
      </w:tr>
      <w:tr w:rsidR="007D0860" w:rsidTr="00B872BC">
        <w:tblPrEx>
          <w:tblCellMar>
            <w:top w:w="0" w:type="dxa"/>
            <w:bottom w:w="0" w:type="dxa"/>
          </w:tblCellMar>
        </w:tblPrEx>
        <w:tc>
          <w:tcPr>
            <w:tcW w:w="4889" w:type="dxa"/>
          </w:tcPr>
          <w:p w:rsidR="007D0860" w:rsidRDefault="007D0860" w:rsidP="00B872BC">
            <w:pPr>
              <w:numPr>
                <w:ilvl w:val="0"/>
                <w:numId w:val="1"/>
              </w:numPr>
              <w:jc w:val="both"/>
            </w:pPr>
            <w:r>
              <w:t>Nei confronti della storia gli Illuministi condannavano gli errori del passato, in particolare il Medioevo perché era un’epoca di pregiudizi, superstizioni ed ignoranza, rivalutando le epoche in cui vi era stato il predominio della ragione: L’età di Pericle, l’età di Augusto, l’età di luigi XIV.</w:t>
            </w:r>
          </w:p>
        </w:tc>
        <w:tc>
          <w:tcPr>
            <w:tcW w:w="4889" w:type="dxa"/>
          </w:tcPr>
          <w:p w:rsidR="007D0860" w:rsidRDefault="007D0860" w:rsidP="00B872BC">
            <w:pPr>
              <w:numPr>
                <w:ilvl w:val="0"/>
                <w:numId w:val="1"/>
              </w:numPr>
              <w:jc w:val="both"/>
            </w:pPr>
            <w:r>
              <w:t xml:space="preserve">Rivalutano il passato perché tradizione fondamentale nella vita dei popoli quindi rivalutano il Medioevo come momento in cui si sono formati i Comuni e gli Stati Nazionali. E’ la culla dell’Europa moderna. </w:t>
            </w:r>
          </w:p>
        </w:tc>
      </w:tr>
    </w:tbl>
    <w:p w:rsidR="007D0860" w:rsidRDefault="007D0860" w:rsidP="007D0860">
      <w:pPr>
        <w:jc w:val="both"/>
      </w:pPr>
      <w:r>
        <w:tab/>
      </w:r>
    </w:p>
    <w:p w:rsidR="007D0860" w:rsidRDefault="007D0860" w:rsidP="007D0860">
      <w:pPr>
        <w:jc w:val="both"/>
      </w:pPr>
    </w:p>
    <w:p w:rsidR="007D0860" w:rsidRDefault="007D0860" w:rsidP="007D0860">
      <w:pPr>
        <w:jc w:val="both"/>
      </w:pPr>
      <w:r>
        <w:t>I GENERI LETTERARI DEL ROMANTICISMO</w:t>
      </w:r>
    </w:p>
    <w:p w:rsidR="007D0860" w:rsidRDefault="007D0860" w:rsidP="007D0860">
      <w:pPr>
        <w:jc w:val="both"/>
      </w:pPr>
    </w:p>
    <w:p w:rsidR="007D0860" w:rsidRDefault="007D0860" w:rsidP="007D0860">
      <w:pPr>
        <w:jc w:val="both"/>
      </w:pPr>
      <w:r>
        <w:t>Gli intellettuali romantici vivono nell’epoca della Restaurazione quindi non si sentono liberi ed esprimono nelle proprie opere i propri sentimenti ed aspirazioni. I generi utilizzati sono due:</w:t>
      </w:r>
    </w:p>
    <w:p w:rsidR="007D0860" w:rsidRDefault="007D0860" w:rsidP="007D0860">
      <w:pPr>
        <w:jc w:val="both"/>
      </w:pPr>
    </w:p>
    <w:p w:rsidR="007D0860" w:rsidRDefault="007D0860" w:rsidP="007D0860">
      <w:pPr>
        <w:numPr>
          <w:ilvl w:val="0"/>
          <w:numId w:val="1"/>
        </w:numPr>
        <w:jc w:val="both"/>
      </w:pPr>
      <w:r>
        <w:t>IL ROMANZO STORICO: deriva dalle opere dello scrittore Walter Scott (</w:t>
      </w:r>
      <w:r>
        <w:rPr>
          <w:i/>
        </w:rPr>
        <w:t xml:space="preserve">IVANHOE, LA SPOSA </w:t>
      </w:r>
      <w:proofErr w:type="spellStart"/>
      <w:r>
        <w:rPr>
          <w:i/>
        </w:rPr>
        <w:t>DI</w:t>
      </w:r>
      <w:proofErr w:type="spellEnd"/>
      <w:r>
        <w:rPr>
          <w:i/>
        </w:rPr>
        <w:t xml:space="preserve"> LAMMERMOOR, L’ABATE</w:t>
      </w:r>
      <w:r>
        <w:t xml:space="preserve">...). Il romanzo, che durante il Romanticismo ha molto successo, viene ambientato in un determinato periodo storico, che viene ricostruito con precisione. I personaggi sono inventati ma risultano verosimili, cioè credibili. Un esempio è l’opera del Manzoni </w:t>
      </w:r>
      <w:r>
        <w:rPr>
          <w:i/>
        </w:rPr>
        <w:t>I PROMESSI SPOSI</w:t>
      </w:r>
      <w:r>
        <w:t xml:space="preserve">, romanzo ambientato nel XVII durante la dominazione spagnola. Vengono messe in luce le tristi condizioni del popolo oppresso e si cerca di ricordare ai lettori, specialmente in Italia, la passata grandezza storica del Paese. Evidenti spesso appaiono i riferimenti alla dominazione austriaca. Il grande narratore russo LEV TOLSTOJ col suo romanzo </w:t>
      </w:r>
      <w:r>
        <w:rPr>
          <w:i/>
        </w:rPr>
        <w:t>GUERRA E PACE</w:t>
      </w:r>
      <w:r>
        <w:t xml:space="preserve"> si ispira alla campagna napoleonica in Russia del 1812 per descrivere le tristi condizioni di vita del popolo russo. </w:t>
      </w:r>
    </w:p>
    <w:p w:rsidR="007D0860" w:rsidRDefault="007D0860" w:rsidP="007D0860">
      <w:pPr>
        <w:jc w:val="both"/>
      </w:pPr>
    </w:p>
    <w:p w:rsidR="007D0860" w:rsidRDefault="007D0860" w:rsidP="007D0860">
      <w:pPr>
        <w:numPr>
          <w:ilvl w:val="0"/>
          <w:numId w:val="1"/>
        </w:numPr>
        <w:jc w:val="both"/>
      </w:pPr>
      <w:r>
        <w:t xml:space="preserve">LA LIRICA: è la poesia come espressione dello spirito umano. Grandi poeti furono UGO FOSCOLO e GIACOMO LEOPARDI.  I temi trattati sono: </w:t>
      </w:r>
    </w:p>
    <w:p w:rsidR="007D0860" w:rsidRDefault="007D0860" w:rsidP="007D0860">
      <w:pPr>
        <w:numPr>
          <w:ilvl w:val="0"/>
          <w:numId w:val="2"/>
        </w:numPr>
        <w:jc w:val="both"/>
      </w:pPr>
      <w:r>
        <w:t>il dolore, che nasce dalla constatazione della condizione umana; l’uomo vive una vita banale e non è libero.</w:t>
      </w:r>
    </w:p>
    <w:p w:rsidR="007D0860" w:rsidRDefault="007D0860" w:rsidP="007D0860">
      <w:pPr>
        <w:numPr>
          <w:ilvl w:val="0"/>
          <w:numId w:val="2"/>
        </w:numPr>
        <w:jc w:val="both"/>
      </w:pPr>
      <w:r>
        <w:t>Il mistero che avvolge la vita al di fuori del mondo dell’esperienza.</w:t>
      </w:r>
    </w:p>
    <w:p w:rsidR="007D0860" w:rsidRDefault="007D0860" w:rsidP="007D0860">
      <w:pPr>
        <w:numPr>
          <w:ilvl w:val="0"/>
          <w:numId w:val="2"/>
        </w:numPr>
        <w:jc w:val="both"/>
      </w:pPr>
      <w:r>
        <w:t>L’amore.</w:t>
      </w:r>
    </w:p>
    <w:p w:rsidR="007D0860" w:rsidRDefault="007D0860" w:rsidP="007D0860">
      <w:pPr>
        <w:numPr>
          <w:ilvl w:val="0"/>
          <w:numId w:val="2"/>
        </w:numPr>
        <w:jc w:val="both"/>
      </w:pPr>
      <w:r>
        <w:t xml:space="preserve">La morte: un esempio è il sonetto </w:t>
      </w:r>
      <w:r>
        <w:rPr>
          <w:i/>
        </w:rPr>
        <w:t>A ZACINTO</w:t>
      </w:r>
      <w:r>
        <w:t xml:space="preserve"> del Foscolo.</w:t>
      </w:r>
    </w:p>
    <w:p w:rsidR="007D0860" w:rsidRDefault="007D0860" w:rsidP="007D0860">
      <w:pPr>
        <w:numPr>
          <w:ilvl w:val="0"/>
          <w:numId w:val="2"/>
        </w:numPr>
        <w:jc w:val="both"/>
      </w:pPr>
      <w:r>
        <w:t>La natura.</w:t>
      </w:r>
    </w:p>
    <w:p w:rsidR="007D0860" w:rsidRDefault="007D0860" w:rsidP="007D0860">
      <w:pPr>
        <w:numPr>
          <w:ilvl w:val="0"/>
          <w:numId w:val="2"/>
        </w:numPr>
        <w:jc w:val="both"/>
      </w:pPr>
      <w:r>
        <w:lastRenderedPageBreak/>
        <w:t>La storia.</w:t>
      </w:r>
    </w:p>
    <w:p w:rsidR="007D0860" w:rsidRDefault="007D0860" w:rsidP="007D0860">
      <w:pPr>
        <w:numPr>
          <w:ilvl w:val="0"/>
          <w:numId w:val="2"/>
        </w:numPr>
        <w:jc w:val="both"/>
      </w:pPr>
      <w:r>
        <w:t>La società.</w:t>
      </w:r>
    </w:p>
    <w:p w:rsidR="007D0860" w:rsidRDefault="007D0860" w:rsidP="007D0860">
      <w:pPr>
        <w:numPr>
          <w:ilvl w:val="0"/>
          <w:numId w:val="2"/>
        </w:numPr>
        <w:jc w:val="both"/>
      </w:pPr>
      <w:r>
        <w:t>La solitudine. Un esempio è la poesia IL PASSERO SOLITARIO del Leopardi.</w:t>
      </w:r>
    </w:p>
    <w:p w:rsidR="007D0860" w:rsidRDefault="007D0860" w:rsidP="007D0860">
      <w:pPr>
        <w:jc w:val="both"/>
      </w:pPr>
    </w:p>
    <w:p w:rsidR="000A4DAA" w:rsidRDefault="000A4DAA"/>
    <w:sectPr w:rsidR="000A4DAA">
      <w:pgSz w:w="11906" w:h="16838"/>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6A81BE"/>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991" w:hanging="283"/>
        </w:pPr>
        <w:rPr>
          <w:rFonts w:ascii="Wingdings" w:hAnsi="Wingdings" w:hint="default"/>
          <w:b w:val="0"/>
          <w:i w:val="0"/>
          <w:sz w:val="28"/>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7D0860"/>
    <w:rsid w:val="000A4DAA"/>
    <w:rsid w:val="007D0860"/>
    <w:rsid w:val="00A954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0860"/>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2</cp:revision>
  <cp:lastPrinted>2010-05-21T06:55:00Z</cp:lastPrinted>
  <dcterms:created xsi:type="dcterms:W3CDTF">2010-05-21T06:55:00Z</dcterms:created>
  <dcterms:modified xsi:type="dcterms:W3CDTF">2010-05-21T07:03:00Z</dcterms:modified>
</cp:coreProperties>
</file>